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3D" w:rsidRPr="003D7C6E" w:rsidRDefault="007A62FB" w:rsidP="00513F36">
      <w:pPr>
        <w:spacing w:after="0"/>
        <w:jc w:val="center"/>
        <w:rPr>
          <w:rFonts w:ascii="Times New Roman" w:hAnsi="Times New Roman" w:cs="Times New Roman"/>
          <w:sz w:val="32"/>
          <w:szCs w:val="32"/>
        </w:rPr>
      </w:pPr>
      <w:bookmarkStart w:id="0" w:name="_GoBack"/>
      <w:r w:rsidRPr="003D7C6E">
        <w:rPr>
          <w:rFonts w:ascii="Times New Roman" w:hAnsi="Times New Roman" w:cs="Times New Roman"/>
          <w:b/>
          <w:sz w:val="32"/>
          <w:szCs w:val="32"/>
        </w:rPr>
        <w:t>FINANCIAL POLICY</w:t>
      </w:r>
      <w:r w:rsidR="00624F08" w:rsidRPr="003D7C6E">
        <w:rPr>
          <w:rFonts w:ascii="Times New Roman" w:hAnsi="Times New Roman" w:cs="Times New Roman"/>
          <w:b/>
          <w:sz w:val="32"/>
          <w:szCs w:val="32"/>
        </w:rPr>
        <w:t xml:space="preserve"> &amp; WAIVER</w:t>
      </w:r>
    </w:p>
    <w:p w:rsidR="00F0193D" w:rsidRPr="003D7C6E" w:rsidRDefault="00F0193D" w:rsidP="00F0193D">
      <w:pPr>
        <w:spacing w:after="0"/>
        <w:rPr>
          <w:rFonts w:ascii="Times New Roman" w:hAnsi="Times New Roman" w:cs="Times New Roman"/>
          <w:sz w:val="18"/>
          <w:szCs w:val="18"/>
        </w:rPr>
      </w:pPr>
      <w:r w:rsidRPr="003D7C6E">
        <w:rPr>
          <w:rFonts w:ascii="Times New Roman" w:hAnsi="Times New Roman" w:cs="Times New Roman"/>
          <w:sz w:val="18"/>
          <w:szCs w:val="18"/>
        </w:rPr>
        <w:t>Your healthcare is extremely important to us. We are committed to providing you with the highest quality medical care possible in a cost effective manner. We are pleased to discuss with you any questions you may having concerning a bill.</w:t>
      </w:r>
    </w:p>
    <w:p w:rsidR="00F0193D" w:rsidRPr="003D7C6E" w:rsidRDefault="00F0193D" w:rsidP="00F0193D">
      <w:pPr>
        <w:spacing w:after="0"/>
        <w:rPr>
          <w:rFonts w:ascii="Times New Roman" w:hAnsi="Times New Roman" w:cs="Times New Roman"/>
          <w:sz w:val="10"/>
          <w:szCs w:val="10"/>
        </w:rPr>
      </w:pPr>
    </w:p>
    <w:p w:rsidR="00F0193D" w:rsidRPr="003D7C6E" w:rsidRDefault="00F0193D" w:rsidP="00624F08">
      <w:pPr>
        <w:spacing w:after="0" w:line="240" w:lineRule="auto"/>
        <w:rPr>
          <w:rFonts w:ascii="Times New Roman" w:hAnsi="Times New Roman" w:cs="Times New Roman"/>
          <w:sz w:val="20"/>
          <w:szCs w:val="20"/>
        </w:rPr>
      </w:pPr>
      <w:r w:rsidRPr="003D7C6E">
        <w:rPr>
          <w:rFonts w:ascii="Times New Roman" w:hAnsi="Times New Roman" w:cs="Times New Roman"/>
          <w:b/>
          <w:sz w:val="20"/>
          <w:szCs w:val="20"/>
        </w:rPr>
        <w:t>PAYMENT AT TIME OF SERVICE</w:t>
      </w:r>
    </w:p>
    <w:p w:rsidR="00F94DDE" w:rsidRPr="003D7C6E" w:rsidRDefault="00F0193D" w:rsidP="007A62FB">
      <w:pPr>
        <w:pStyle w:val="ListParagraph"/>
        <w:numPr>
          <w:ilvl w:val="0"/>
          <w:numId w:val="5"/>
        </w:numPr>
        <w:spacing w:after="0"/>
        <w:ind w:hanging="180"/>
        <w:rPr>
          <w:rFonts w:ascii="Times New Roman" w:hAnsi="Times New Roman" w:cs="Times New Roman"/>
          <w:sz w:val="18"/>
          <w:szCs w:val="18"/>
        </w:rPr>
      </w:pPr>
      <w:r w:rsidRPr="003D7C6E">
        <w:rPr>
          <w:rFonts w:ascii="Times New Roman" w:hAnsi="Times New Roman" w:cs="Times New Roman"/>
          <w:sz w:val="18"/>
          <w:szCs w:val="18"/>
        </w:rPr>
        <w:t>Payment (copayments, coinsurance, and deductibles</w:t>
      </w:r>
      <w:r w:rsidR="0015102F" w:rsidRPr="003D7C6E">
        <w:rPr>
          <w:rFonts w:ascii="Times New Roman" w:hAnsi="Times New Roman" w:cs="Times New Roman"/>
          <w:sz w:val="18"/>
          <w:szCs w:val="18"/>
        </w:rPr>
        <w:t>, etc.</w:t>
      </w:r>
      <w:r w:rsidRPr="003D7C6E">
        <w:rPr>
          <w:rFonts w:ascii="Times New Roman" w:hAnsi="Times New Roman" w:cs="Times New Roman"/>
          <w:sz w:val="18"/>
          <w:szCs w:val="18"/>
        </w:rPr>
        <w:t xml:space="preserve">) </w:t>
      </w:r>
      <w:r w:rsidRPr="003D7C6E">
        <w:rPr>
          <w:rFonts w:ascii="Times New Roman" w:hAnsi="Times New Roman" w:cs="Times New Roman"/>
          <w:sz w:val="18"/>
          <w:szCs w:val="18"/>
          <w:u w:val="single"/>
        </w:rPr>
        <w:t>in full</w:t>
      </w:r>
      <w:r w:rsidRPr="003D7C6E">
        <w:rPr>
          <w:rFonts w:ascii="Times New Roman" w:hAnsi="Times New Roman" w:cs="Times New Roman"/>
          <w:sz w:val="18"/>
          <w:szCs w:val="18"/>
        </w:rPr>
        <w:t xml:space="preserve"> is due at the time of service. If you do not have insurance, please come prepared to pay for your visit in full.  </w:t>
      </w:r>
    </w:p>
    <w:p w:rsidR="00F94DDE" w:rsidRPr="003D7C6E" w:rsidRDefault="00F0193D" w:rsidP="007A62FB">
      <w:pPr>
        <w:pStyle w:val="ListParagraph"/>
        <w:numPr>
          <w:ilvl w:val="0"/>
          <w:numId w:val="5"/>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As a courtesy to our patients, we accept </w:t>
      </w:r>
      <w:r w:rsidRPr="003D7C6E">
        <w:rPr>
          <w:rFonts w:ascii="Times New Roman" w:hAnsi="Times New Roman" w:cs="Times New Roman"/>
          <w:i/>
          <w:sz w:val="18"/>
          <w:szCs w:val="18"/>
        </w:rPr>
        <w:t xml:space="preserve">cash, Visa, MasterCard, American Express, money order, </w:t>
      </w:r>
      <w:r w:rsidRPr="003D7C6E">
        <w:rPr>
          <w:rFonts w:ascii="Times New Roman" w:hAnsi="Times New Roman" w:cs="Times New Roman"/>
          <w:sz w:val="18"/>
          <w:szCs w:val="18"/>
        </w:rPr>
        <w:t>and</w:t>
      </w:r>
      <w:r w:rsidRPr="003D7C6E">
        <w:rPr>
          <w:rFonts w:ascii="Times New Roman" w:hAnsi="Times New Roman" w:cs="Times New Roman"/>
          <w:i/>
          <w:sz w:val="18"/>
          <w:szCs w:val="18"/>
        </w:rPr>
        <w:t xml:space="preserve"> personal checks</w:t>
      </w:r>
      <w:r w:rsidRPr="003D7C6E">
        <w:rPr>
          <w:rFonts w:ascii="Times New Roman" w:hAnsi="Times New Roman" w:cs="Times New Roman"/>
          <w:sz w:val="18"/>
          <w:szCs w:val="18"/>
        </w:rPr>
        <w:t xml:space="preserve">. </w:t>
      </w:r>
    </w:p>
    <w:p w:rsidR="00F94DDE" w:rsidRPr="003D7C6E" w:rsidRDefault="00F0193D" w:rsidP="007A62FB">
      <w:pPr>
        <w:pStyle w:val="ListParagraph"/>
        <w:numPr>
          <w:ilvl w:val="0"/>
          <w:numId w:val="5"/>
        </w:numPr>
        <w:spacing w:after="0"/>
        <w:ind w:hanging="180"/>
        <w:rPr>
          <w:rFonts w:ascii="Times New Roman" w:hAnsi="Times New Roman" w:cs="Times New Roman"/>
          <w:sz w:val="18"/>
          <w:szCs w:val="18"/>
        </w:rPr>
      </w:pPr>
      <w:r w:rsidRPr="003D7C6E">
        <w:rPr>
          <w:rFonts w:ascii="Times New Roman" w:hAnsi="Times New Roman" w:cs="Times New Roman"/>
          <w:sz w:val="18"/>
          <w:szCs w:val="18"/>
        </w:rPr>
        <w:t>We do</w:t>
      </w:r>
      <w:r w:rsidR="00F94DDE" w:rsidRPr="003D7C6E">
        <w:rPr>
          <w:rFonts w:ascii="Times New Roman" w:hAnsi="Times New Roman" w:cs="Times New Roman"/>
          <w:sz w:val="18"/>
          <w:szCs w:val="18"/>
        </w:rPr>
        <w:t xml:space="preserve"> not accept checks over $20</w:t>
      </w:r>
      <w:r w:rsidR="00624F08" w:rsidRPr="003D7C6E">
        <w:rPr>
          <w:rFonts w:ascii="Times New Roman" w:hAnsi="Times New Roman" w:cs="Times New Roman"/>
          <w:sz w:val="18"/>
          <w:szCs w:val="18"/>
        </w:rPr>
        <w:t xml:space="preserve"> or </w:t>
      </w:r>
      <w:r w:rsidR="00624F08" w:rsidRPr="003D7C6E">
        <w:rPr>
          <w:rFonts w:ascii="Times New Roman" w:hAnsi="Times New Roman" w:cs="Times New Roman"/>
          <w:i/>
          <w:sz w:val="18"/>
          <w:szCs w:val="18"/>
        </w:rPr>
        <w:t>Discover</w:t>
      </w:r>
      <w:r w:rsidR="00624F08" w:rsidRPr="003D7C6E">
        <w:rPr>
          <w:rFonts w:ascii="Times New Roman" w:hAnsi="Times New Roman" w:cs="Times New Roman"/>
          <w:sz w:val="18"/>
          <w:szCs w:val="18"/>
        </w:rPr>
        <w:t xml:space="preserve"> cards</w:t>
      </w:r>
      <w:r w:rsidR="00F94DDE" w:rsidRPr="003D7C6E">
        <w:rPr>
          <w:rFonts w:ascii="Times New Roman" w:hAnsi="Times New Roman" w:cs="Times New Roman"/>
          <w:sz w:val="18"/>
          <w:szCs w:val="18"/>
        </w:rPr>
        <w:t>.</w:t>
      </w:r>
    </w:p>
    <w:p w:rsidR="00F0193D" w:rsidRPr="003D7C6E" w:rsidRDefault="00F85CD7" w:rsidP="007A62FB">
      <w:pPr>
        <w:pStyle w:val="ListParagraph"/>
        <w:numPr>
          <w:ilvl w:val="0"/>
          <w:numId w:val="5"/>
        </w:numPr>
        <w:spacing w:after="0"/>
        <w:ind w:hanging="180"/>
        <w:rPr>
          <w:rFonts w:ascii="Times New Roman" w:hAnsi="Times New Roman" w:cs="Times New Roman"/>
          <w:sz w:val="18"/>
          <w:szCs w:val="18"/>
        </w:rPr>
      </w:pPr>
      <w:r w:rsidRPr="003D7C6E">
        <w:rPr>
          <w:rFonts w:ascii="Times New Roman" w:hAnsi="Times New Roman" w:cs="Times New Roman"/>
          <w:sz w:val="18"/>
          <w:szCs w:val="18"/>
        </w:rPr>
        <w:t>Failure to pay balances may result in discharge from the practice.</w:t>
      </w:r>
    </w:p>
    <w:p w:rsidR="00F85CD7" w:rsidRPr="003D7C6E" w:rsidRDefault="00F85CD7" w:rsidP="00F85CD7">
      <w:pPr>
        <w:spacing w:after="0"/>
        <w:rPr>
          <w:rFonts w:ascii="Times New Roman" w:hAnsi="Times New Roman" w:cs="Times New Roman"/>
          <w:sz w:val="10"/>
          <w:szCs w:val="10"/>
        </w:rPr>
      </w:pPr>
    </w:p>
    <w:p w:rsidR="00F85CD7" w:rsidRPr="003D7C6E" w:rsidRDefault="00F85CD7" w:rsidP="00624F08">
      <w:pPr>
        <w:spacing w:after="0" w:line="240" w:lineRule="auto"/>
        <w:rPr>
          <w:rFonts w:ascii="Times New Roman" w:hAnsi="Times New Roman" w:cs="Times New Roman"/>
          <w:sz w:val="20"/>
          <w:szCs w:val="20"/>
        </w:rPr>
      </w:pPr>
      <w:r w:rsidRPr="003D7C6E">
        <w:rPr>
          <w:rFonts w:ascii="Times New Roman" w:hAnsi="Times New Roman" w:cs="Times New Roman"/>
          <w:b/>
          <w:sz w:val="20"/>
          <w:szCs w:val="20"/>
        </w:rPr>
        <w:t>LET US KNOW OF ANY CHANGES</w:t>
      </w:r>
    </w:p>
    <w:p w:rsidR="00570E85" w:rsidRPr="003D7C6E" w:rsidRDefault="00F85CD7" w:rsidP="007A62FB">
      <w:pPr>
        <w:pStyle w:val="ListParagraph"/>
        <w:numPr>
          <w:ilvl w:val="0"/>
          <w:numId w:val="4"/>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Always bring your current health insurance card information to </w:t>
      </w:r>
      <w:r w:rsidR="00624F08" w:rsidRPr="003D7C6E">
        <w:rPr>
          <w:rFonts w:ascii="Times New Roman" w:hAnsi="Times New Roman" w:cs="Times New Roman"/>
          <w:b/>
          <w:i/>
          <w:sz w:val="18"/>
          <w:szCs w:val="18"/>
        </w:rPr>
        <w:t>every</w:t>
      </w:r>
      <w:r w:rsidRPr="003D7C6E">
        <w:rPr>
          <w:rFonts w:ascii="Times New Roman" w:hAnsi="Times New Roman" w:cs="Times New Roman"/>
          <w:sz w:val="18"/>
          <w:szCs w:val="18"/>
        </w:rPr>
        <w:t xml:space="preserve"> office visit. </w:t>
      </w:r>
    </w:p>
    <w:p w:rsidR="00570E85" w:rsidRPr="003D7C6E" w:rsidRDefault="00F85CD7" w:rsidP="007A62FB">
      <w:pPr>
        <w:pStyle w:val="ListParagraph"/>
        <w:numPr>
          <w:ilvl w:val="0"/>
          <w:numId w:val="4"/>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Please notify us at the time of check-in of any changes in insurance, address, phone number, preferred pharmacy, etc. </w:t>
      </w:r>
    </w:p>
    <w:p w:rsidR="00F85CD7" w:rsidRPr="003D7C6E" w:rsidRDefault="00F85CD7" w:rsidP="007A62FB">
      <w:pPr>
        <w:pStyle w:val="ListParagraph"/>
        <w:numPr>
          <w:ilvl w:val="0"/>
          <w:numId w:val="4"/>
        </w:numPr>
        <w:spacing w:after="0"/>
        <w:ind w:hanging="180"/>
        <w:rPr>
          <w:rFonts w:ascii="Times New Roman" w:hAnsi="Times New Roman" w:cs="Times New Roman"/>
          <w:b/>
          <w:i/>
          <w:sz w:val="18"/>
          <w:szCs w:val="18"/>
        </w:rPr>
      </w:pPr>
      <w:r w:rsidRPr="003D7C6E">
        <w:rPr>
          <w:rFonts w:ascii="Times New Roman" w:hAnsi="Times New Roman" w:cs="Times New Roman"/>
          <w:b/>
          <w:i/>
          <w:sz w:val="18"/>
          <w:szCs w:val="18"/>
        </w:rPr>
        <w:t>If the insurance company that you designate is incorrect, you will be responsible for the balance.</w:t>
      </w:r>
    </w:p>
    <w:p w:rsidR="00431411" w:rsidRPr="003D7C6E" w:rsidRDefault="00431411" w:rsidP="007A62FB">
      <w:pPr>
        <w:pStyle w:val="ListParagraph"/>
        <w:numPr>
          <w:ilvl w:val="0"/>
          <w:numId w:val="4"/>
        </w:numPr>
        <w:spacing w:after="0"/>
        <w:ind w:hanging="180"/>
        <w:rPr>
          <w:rFonts w:ascii="Times New Roman" w:hAnsi="Times New Roman" w:cs="Times New Roman"/>
          <w:b/>
          <w:i/>
          <w:sz w:val="18"/>
          <w:szCs w:val="18"/>
        </w:rPr>
      </w:pPr>
      <w:r w:rsidRPr="003D7C6E">
        <w:rPr>
          <w:rFonts w:ascii="Times New Roman" w:hAnsi="Times New Roman" w:cs="Times New Roman"/>
          <w:sz w:val="18"/>
          <w:szCs w:val="18"/>
        </w:rPr>
        <w:t>Your insurance policy is a contract between you and your insurance company. If you have any questions regarding coverage for services, please contact your insurance company.</w:t>
      </w:r>
    </w:p>
    <w:p w:rsidR="00994EAA" w:rsidRPr="003D7C6E" w:rsidRDefault="00994EAA" w:rsidP="00994EAA">
      <w:pPr>
        <w:spacing w:after="0"/>
        <w:rPr>
          <w:rFonts w:ascii="Times New Roman" w:hAnsi="Times New Roman" w:cs="Times New Roman"/>
          <w:sz w:val="10"/>
          <w:szCs w:val="10"/>
        </w:rPr>
      </w:pPr>
    </w:p>
    <w:p w:rsidR="00994EAA" w:rsidRPr="003D7C6E" w:rsidRDefault="00994EAA" w:rsidP="00624F08">
      <w:pPr>
        <w:spacing w:after="0" w:line="240" w:lineRule="auto"/>
        <w:rPr>
          <w:rFonts w:ascii="Times New Roman" w:hAnsi="Times New Roman" w:cs="Times New Roman"/>
          <w:sz w:val="20"/>
          <w:szCs w:val="20"/>
        </w:rPr>
      </w:pPr>
      <w:r w:rsidRPr="003D7C6E">
        <w:rPr>
          <w:rFonts w:ascii="Times New Roman" w:hAnsi="Times New Roman" w:cs="Times New Roman"/>
          <w:b/>
          <w:sz w:val="20"/>
          <w:szCs w:val="20"/>
        </w:rPr>
        <w:t>MEDICAID</w:t>
      </w:r>
    </w:p>
    <w:p w:rsidR="00994EAA" w:rsidRPr="003D7C6E" w:rsidRDefault="00994EAA" w:rsidP="00994EAA">
      <w:pPr>
        <w:pStyle w:val="ListParagraph"/>
        <w:numPr>
          <w:ilvl w:val="0"/>
          <w:numId w:val="3"/>
        </w:numPr>
        <w:spacing w:after="0"/>
        <w:ind w:hanging="180"/>
        <w:rPr>
          <w:rFonts w:ascii="Times New Roman" w:hAnsi="Times New Roman" w:cs="Times New Roman"/>
          <w:b/>
          <w:i/>
          <w:sz w:val="18"/>
          <w:szCs w:val="18"/>
        </w:rPr>
      </w:pPr>
      <w:r w:rsidRPr="003D7C6E">
        <w:rPr>
          <w:rFonts w:ascii="Times New Roman" w:hAnsi="Times New Roman" w:cs="Times New Roman"/>
          <w:b/>
          <w:i/>
          <w:sz w:val="18"/>
          <w:szCs w:val="18"/>
        </w:rPr>
        <w:t>If you have Medicaid and do not disclose any other insurance coverage, Medicaid has the right to reject payment. You will then become financially responsible for the visit.</w:t>
      </w:r>
    </w:p>
    <w:p w:rsidR="00994EAA" w:rsidRPr="003D7C6E" w:rsidRDefault="00994EAA" w:rsidP="00994EAA">
      <w:pPr>
        <w:pStyle w:val="ListParagraph"/>
        <w:numPr>
          <w:ilvl w:val="0"/>
          <w:numId w:val="3"/>
        </w:numPr>
        <w:spacing w:after="0"/>
        <w:ind w:hanging="180"/>
        <w:rPr>
          <w:rFonts w:ascii="Times New Roman" w:hAnsi="Times New Roman" w:cs="Times New Roman"/>
          <w:sz w:val="18"/>
          <w:szCs w:val="18"/>
        </w:rPr>
      </w:pPr>
      <w:r w:rsidRPr="003D7C6E">
        <w:rPr>
          <w:rFonts w:ascii="Times New Roman" w:hAnsi="Times New Roman" w:cs="Times New Roman"/>
          <w:sz w:val="18"/>
          <w:szCs w:val="18"/>
        </w:rPr>
        <w:t>If your child is listed under any other insurance policy,</w:t>
      </w:r>
      <w:r w:rsidR="001F0874" w:rsidRPr="003D7C6E">
        <w:rPr>
          <w:rFonts w:ascii="Times New Roman" w:hAnsi="Times New Roman" w:cs="Times New Roman"/>
          <w:sz w:val="18"/>
          <w:szCs w:val="18"/>
        </w:rPr>
        <w:t xml:space="preserve"> by federal law, that policy is considered</w:t>
      </w:r>
      <w:r w:rsidRPr="003D7C6E">
        <w:rPr>
          <w:rFonts w:ascii="Times New Roman" w:hAnsi="Times New Roman" w:cs="Times New Roman"/>
          <w:sz w:val="18"/>
          <w:szCs w:val="18"/>
        </w:rPr>
        <w:t xml:space="preserve"> the primary insurance and must be billed first.  Medicaid is considered secondary insurance and will </w:t>
      </w:r>
      <w:r w:rsidRPr="003D7C6E">
        <w:rPr>
          <w:rFonts w:ascii="Times New Roman" w:hAnsi="Times New Roman" w:cs="Times New Roman"/>
          <w:sz w:val="18"/>
          <w:szCs w:val="18"/>
          <w:u w:val="single"/>
        </w:rPr>
        <w:t>only</w:t>
      </w:r>
      <w:r w:rsidRPr="003D7C6E">
        <w:rPr>
          <w:rFonts w:ascii="Times New Roman" w:hAnsi="Times New Roman" w:cs="Times New Roman"/>
          <w:sz w:val="18"/>
          <w:szCs w:val="18"/>
        </w:rPr>
        <w:t xml:space="preserve"> be billed after the primary insurance has processed the claim.</w:t>
      </w:r>
    </w:p>
    <w:p w:rsidR="00570E85" w:rsidRPr="003D7C6E" w:rsidRDefault="00570E85" w:rsidP="00F85CD7">
      <w:pPr>
        <w:spacing w:after="0"/>
        <w:rPr>
          <w:rFonts w:ascii="Times New Roman" w:hAnsi="Times New Roman" w:cs="Times New Roman"/>
          <w:sz w:val="10"/>
          <w:szCs w:val="10"/>
        </w:rPr>
      </w:pPr>
    </w:p>
    <w:p w:rsidR="00570E85" w:rsidRPr="003D7C6E" w:rsidRDefault="00570E85" w:rsidP="001F0874">
      <w:pPr>
        <w:spacing w:after="0"/>
        <w:rPr>
          <w:rFonts w:ascii="Times New Roman" w:hAnsi="Times New Roman" w:cs="Times New Roman"/>
          <w:sz w:val="18"/>
          <w:szCs w:val="18"/>
        </w:rPr>
      </w:pPr>
      <w:r w:rsidRPr="003D7C6E">
        <w:rPr>
          <w:rFonts w:ascii="Times New Roman" w:hAnsi="Times New Roman" w:cs="Times New Roman"/>
          <w:b/>
          <w:sz w:val="20"/>
          <w:szCs w:val="20"/>
        </w:rPr>
        <w:t>SECONDARY INSURANCE</w:t>
      </w:r>
      <w:r w:rsidR="001F0874" w:rsidRPr="003D7C6E">
        <w:rPr>
          <w:rFonts w:ascii="Times New Roman" w:hAnsi="Times New Roman" w:cs="Times New Roman"/>
          <w:b/>
          <w:sz w:val="20"/>
          <w:szCs w:val="20"/>
        </w:rPr>
        <w:t xml:space="preserve"> </w:t>
      </w:r>
      <w:r w:rsidR="001F0874" w:rsidRPr="003D7C6E">
        <w:rPr>
          <w:rFonts w:ascii="Times New Roman" w:hAnsi="Times New Roman" w:cs="Times New Roman"/>
          <w:i/>
          <w:sz w:val="16"/>
          <w:szCs w:val="16"/>
        </w:rPr>
        <w:t>Additional insurance that may pay some medical charges not covered by primary insurance</w:t>
      </w:r>
    </w:p>
    <w:p w:rsidR="00994EAA" w:rsidRPr="003D7C6E" w:rsidRDefault="001F0874" w:rsidP="007A62FB">
      <w:pPr>
        <w:pStyle w:val="ListParagraph"/>
        <w:numPr>
          <w:ilvl w:val="0"/>
          <w:numId w:val="3"/>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 </w:t>
      </w:r>
      <w:r w:rsidR="00994EAA" w:rsidRPr="003D7C6E">
        <w:rPr>
          <w:rFonts w:ascii="Times New Roman" w:hAnsi="Times New Roman" w:cs="Times New Roman"/>
          <w:sz w:val="18"/>
          <w:szCs w:val="18"/>
        </w:rPr>
        <w:t xml:space="preserve">“Birthday Rule” </w:t>
      </w:r>
      <w:r w:rsidR="00221DFA" w:rsidRPr="003D7C6E">
        <w:rPr>
          <w:rFonts w:ascii="Times New Roman" w:hAnsi="Times New Roman" w:cs="Times New Roman"/>
          <w:sz w:val="18"/>
          <w:szCs w:val="18"/>
        </w:rPr>
        <w:t>–</w:t>
      </w:r>
      <w:r w:rsidR="00994EAA" w:rsidRPr="003D7C6E">
        <w:rPr>
          <w:rFonts w:ascii="Times New Roman" w:hAnsi="Times New Roman" w:cs="Times New Roman"/>
          <w:sz w:val="18"/>
          <w:szCs w:val="18"/>
        </w:rPr>
        <w:t xml:space="preserve"> </w:t>
      </w:r>
      <w:r w:rsidR="00221DFA" w:rsidRPr="003D7C6E">
        <w:rPr>
          <w:rFonts w:ascii="Times New Roman" w:hAnsi="Times New Roman" w:cs="Times New Roman"/>
          <w:sz w:val="18"/>
          <w:szCs w:val="18"/>
        </w:rPr>
        <w:t>In case</w:t>
      </w:r>
      <w:r w:rsidR="00AB6584" w:rsidRPr="003D7C6E">
        <w:rPr>
          <w:rFonts w:ascii="Times New Roman" w:hAnsi="Times New Roman" w:cs="Times New Roman"/>
          <w:sz w:val="18"/>
          <w:szCs w:val="18"/>
        </w:rPr>
        <w:t xml:space="preserve">s where a child is covered by two </w:t>
      </w:r>
      <w:r w:rsidR="00221DFA" w:rsidRPr="003D7C6E">
        <w:rPr>
          <w:rFonts w:ascii="Times New Roman" w:hAnsi="Times New Roman" w:cs="Times New Roman"/>
          <w:sz w:val="18"/>
          <w:szCs w:val="18"/>
        </w:rPr>
        <w:t xml:space="preserve">private insurance </w:t>
      </w:r>
      <w:r w:rsidR="00113EBF" w:rsidRPr="003D7C6E">
        <w:rPr>
          <w:rFonts w:ascii="Times New Roman" w:hAnsi="Times New Roman" w:cs="Times New Roman"/>
          <w:sz w:val="18"/>
          <w:szCs w:val="18"/>
        </w:rPr>
        <w:t>policies</w:t>
      </w:r>
      <w:r w:rsidR="00221DFA" w:rsidRPr="003D7C6E">
        <w:rPr>
          <w:rFonts w:ascii="Times New Roman" w:hAnsi="Times New Roman" w:cs="Times New Roman"/>
          <w:sz w:val="18"/>
          <w:szCs w:val="18"/>
        </w:rPr>
        <w:t>, t</w:t>
      </w:r>
      <w:r w:rsidR="00994EAA" w:rsidRPr="003D7C6E">
        <w:rPr>
          <w:rFonts w:ascii="Times New Roman" w:hAnsi="Times New Roman" w:cs="Times New Roman"/>
          <w:sz w:val="18"/>
          <w:szCs w:val="18"/>
        </w:rPr>
        <w:t xml:space="preserve">he health plan of the parent/legal guardian whose birth </w:t>
      </w:r>
      <w:r w:rsidR="00994EAA" w:rsidRPr="003D7C6E">
        <w:rPr>
          <w:rFonts w:ascii="Times New Roman" w:hAnsi="Times New Roman" w:cs="Times New Roman"/>
          <w:sz w:val="18"/>
          <w:szCs w:val="18"/>
          <w:u w:val="single"/>
        </w:rPr>
        <w:t>month</w:t>
      </w:r>
      <w:r w:rsidR="00994EAA" w:rsidRPr="003D7C6E">
        <w:rPr>
          <w:rFonts w:ascii="Times New Roman" w:hAnsi="Times New Roman" w:cs="Times New Roman"/>
          <w:sz w:val="18"/>
          <w:szCs w:val="18"/>
        </w:rPr>
        <w:t xml:space="preserve"> comes first in the calendar year is designated as the primary insurance, according to the National Association of Insurance Commissioners.</w:t>
      </w:r>
    </w:p>
    <w:p w:rsidR="007A62FB" w:rsidRPr="003D7C6E" w:rsidRDefault="007A62FB" w:rsidP="007A62FB">
      <w:pPr>
        <w:spacing w:after="0"/>
        <w:rPr>
          <w:rFonts w:ascii="Times New Roman" w:hAnsi="Times New Roman" w:cs="Times New Roman"/>
          <w:sz w:val="10"/>
          <w:szCs w:val="10"/>
        </w:rPr>
      </w:pPr>
    </w:p>
    <w:p w:rsidR="007A62FB" w:rsidRPr="003D7C6E" w:rsidRDefault="007A62FB" w:rsidP="00431411">
      <w:pPr>
        <w:spacing w:after="0" w:line="240" w:lineRule="auto"/>
        <w:rPr>
          <w:rFonts w:ascii="Times New Roman" w:hAnsi="Times New Roman" w:cs="Times New Roman"/>
          <w:b/>
          <w:sz w:val="20"/>
          <w:szCs w:val="20"/>
        </w:rPr>
      </w:pPr>
      <w:r w:rsidRPr="003D7C6E">
        <w:rPr>
          <w:rFonts w:ascii="Times New Roman" w:hAnsi="Times New Roman" w:cs="Times New Roman"/>
          <w:b/>
          <w:sz w:val="20"/>
          <w:szCs w:val="20"/>
        </w:rPr>
        <w:t>FEES</w:t>
      </w:r>
      <w:r w:rsidR="00BE284E" w:rsidRPr="003D7C6E">
        <w:rPr>
          <w:rFonts w:ascii="Times New Roman" w:hAnsi="Times New Roman" w:cs="Times New Roman"/>
          <w:b/>
          <w:sz w:val="20"/>
          <w:szCs w:val="20"/>
        </w:rPr>
        <w:t xml:space="preserve"> </w:t>
      </w:r>
      <w:r w:rsidR="0049268B" w:rsidRPr="003D7C6E">
        <w:rPr>
          <w:rFonts w:ascii="Times New Roman" w:hAnsi="Times New Roman" w:cs="Times New Roman"/>
          <w:i/>
          <w:sz w:val="16"/>
          <w:szCs w:val="16"/>
        </w:rPr>
        <w:t>*</w:t>
      </w:r>
      <w:proofErr w:type="gramStart"/>
      <w:r w:rsidR="0049268B" w:rsidRPr="003D7C6E">
        <w:rPr>
          <w:rFonts w:ascii="Times New Roman" w:hAnsi="Times New Roman" w:cs="Times New Roman"/>
          <w:i/>
          <w:sz w:val="16"/>
          <w:szCs w:val="16"/>
        </w:rPr>
        <w:t>Your</w:t>
      </w:r>
      <w:proofErr w:type="gramEnd"/>
      <w:r w:rsidR="0049268B" w:rsidRPr="003D7C6E">
        <w:rPr>
          <w:rFonts w:ascii="Times New Roman" w:hAnsi="Times New Roman" w:cs="Times New Roman"/>
          <w:i/>
          <w:sz w:val="16"/>
          <w:szCs w:val="16"/>
        </w:rPr>
        <w:t xml:space="preserve"> insurance will </w:t>
      </w:r>
      <w:r w:rsidR="0049268B" w:rsidRPr="003D7C6E">
        <w:rPr>
          <w:rFonts w:ascii="Times New Roman" w:hAnsi="Times New Roman" w:cs="Times New Roman"/>
          <w:b/>
          <w:i/>
          <w:sz w:val="16"/>
          <w:szCs w:val="16"/>
        </w:rPr>
        <w:t>NOT</w:t>
      </w:r>
      <w:r w:rsidR="0049268B" w:rsidRPr="003D7C6E">
        <w:rPr>
          <w:rFonts w:ascii="Times New Roman" w:hAnsi="Times New Roman" w:cs="Times New Roman"/>
          <w:i/>
          <w:sz w:val="16"/>
          <w:szCs w:val="16"/>
        </w:rPr>
        <w:t xml:space="preserve"> cover any of these administrative fees</w:t>
      </w:r>
    </w:p>
    <w:p w:rsidR="007F08B5" w:rsidRPr="003D7C6E" w:rsidRDefault="007A62FB" w:rsidP="007F08B5">
      <w:pPr>
        <w:pStyle w:val="ListParagraph"/>
        <w:numPr>
          <w:ilvl w:val="0"/>
          <w:numId w:val="2"/>
        </w:numPr>
        <w:spacing w:after="0"/>
        <w:ind w:hanging="180"/>
        <w:rPr>
          <w:rFonts w:ascii="Times New Roman" w:hAnsi="Times New Roman" w:cs="Times New Roman"/>
          <w:sz w:val="18"/>
          <w:szCs w:val="18"/>
        </w:rPr>
      </w:pPr>
      <w:r w:rsidRPr="003D7C6E">
        <w:rPr>
          <w:rFonts w:ascii="Times New Roman" w:hAnsi="Times New Roman" w:cs="Times New Roman"/>
          <w:sz w:val="18"/>
          <w:szCs w:val="18"/>
        </w:rPr>
        <w:t>If your check is returned as a result of insufficient funds, you are responsible for the returned check fees.</w:t>
      </w:r>
      <w:r w:rsidR="007F08B5" w:rsidRPr="003D7C6E">
        <w:rPr>
          <w:rFonts w:ascii="Times New Roman" w:hAnsi="Times New Roman" w:cs="Times New Roman"/>
          <w:sz w:val="18"/>
          <w:szCs w:val="18"/>
        </w:rPr>
        <w:t xml:space="preserve"> </w:t>
      </w:r>
    </w:p>
    <w:p w:rsidR="007A62FB" w:rsidRPr="003D7C6E" w:rsidRDefault="007F08B5" w:rsidP="007F08B5">
      <w:pPr>
        <w:pStyle w:val="ListParagraph"/>
        <w:numPr>
          <w:ilvl w:val="0"/>
          <w:numId w:val="2"/>
        </w:numPr>
        <w:spacing w:after="0"/>
        <w:ind w:hanging="180"/>
        <w:rPr>
          <w:rFonts w:ascii="Times New Roman" w:hAnsi="Times New Roman" w:cs="Times New Roman"/>
          <w:sz w:val="18"/>
          <w:szCs w:val="18"/>
        </w:rPr>
      </w:pPr>
      <w:r w:rsidRPr="003D7C6E">
        <w:rPr>
          <w:rFonts w:ascii="Times New Roman" w:hAnsi="Times New Roman" w:cs="Times New Roman"/>
          <w:sz w:val="18"/>
          <w:szCs w:val="18"/>
        </w:rPr>
        <w:t>There will be a fee of $35 for any returned checks.</w:t>
      </w:r>
    </w:p>
    <w:p w:rsidR="007A62FB" w:rsidRPr="003D7C6E" w:rsidRDefault="007A62FB" w:rsidP="007A62FB">
      <w:pPr>
        <w:pStyle w:val="ListParagraph"/>
        <w:numPr>
          <w:ilvl w:val="0"/>
          <w:numId w:val="1"/>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If you are more than 15 minutes late for an appointment, you will be marked as a </w:t>
      </w:r>
      <w:r w:rsidRPr="003D7C6E">
        <w:rPr>
          <w:rFonts w:ascii="Times New Roman" w:hAnsi="Times New Roman" w:cs="Times New Roman"/>
          <w:i/>
          <w:sz w:val="18"/>
          <w:szCs w:val="18"/>
        </w:rPr>
        <w:t>No Show</w:t>
      </w:r>
      <w:r w:rsidRPr="003D7C6E">
        <w:rPr>
          <w:rFonts w:ascii="Times New Roman" w:hAnsi="Times New Roman" w:cs="Times New Roman"/>
          <w:sz w:val="18"/>
          <w:szCs w:val="18"/>
        </w:rPr>
        <w:t>. Failure to arrive on time for your appointment will result in a $25 fee.</w:t>
      </w:r>
      <w:r w:rsidR="008C68A8" w:rsidRPr="003D7C6E">
        <w:rPr>
          <w:rFonts w:ascii="Times New Roman" w:hAnsi="Times New Roman" w:cs="Times New Roman"/>
          <w:sz w:val="18"/>
          <w:szCs w:val="18"/>
        </w:rPr>
        <w:t>*</w:t>
      </w:r>
    </w:p>
    <w:p w:rsidR="007A62FB" w:rsidRPr="003D7C6E" w:rsidRDefault="007A62FB" w:rsidP="007A62FB">
      <w:pPr>
        <w:pStyle w:val="ListParagraph"/>
        <w:numPr>
          <w:ilvl w:val="0"/>
          <w:numId w:val="1"/>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24 hours notice is required to cancel and/or reschedule all appointments. Failure to do so will result in a $25 </w:t>
      </w:r>
      <w:r w:rsidRPr="003D7C6E">
        <w:rPr>
          <w:rFonts w:ascii="Times New Roman" w:hAnsi="Times New Roman" w:cs="Times New Roman"/>
          <w:i/>
          <w:sz w:val="18"/>
          <w:szCs w:val="18"/>
        </w:rPr>
        <w:t xml:space="preserve">No Show </w:t>
      </w:r>
      <w:r w:rsidRPr="003D7C6E">
        <w:rPr>
          <w:rFonts w:ascii="Times New Roman" w:hAnsi="Times New Roman" w:cs="Times New Roman"/>
          <w:sz w:val="18"/>
          <w:szCs w:val="18"/>
        </w:rPr>
        <w:t>fee.</w:t>
      </w:r>
      <w:r w:rsidR="00753F6F" w:rsidRPr="003D7C6E">
        <w:rPr>
          <w:rFonts w:ascii="Times New Roman" w:hAnsi="Times New Roman" w:cs="Times New Roman"/>
          <w:sz w:val="18"/>
          <w:szCs w:val="18"/>
        </w:rPr>
        <w:t>*</w:t>
      </w:r>
    </w:p>
    <w:p w:rsidR="007A62FB" w:rsidRPr="003D7C6E" w:rsidRDefault="007A62FB" w:rsidP="007A62FB">
      <w:pPr>
        <w:pStyle w:val="ListParagraph"/>
        <w:numPr>
          <w:ilvl w:val="0"/>
          <w:numId w:val="2"/>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All copayments are due at the time of service. Any copayment not received at the time of service will result in a $10 processing fee. </w:t>
      </w:r>
    </w:p>
    <w:p w:rsidR="007A62FB" w:rsidRPr="003D7C6E" w:rsidRDefault="007A62FB" w:rsidP="007A62FB">
      <w:pPr>
        <w:pStyle w:val="ListParagraph"/>
        <w:numPr>
          <w:ilvl w:val="0"/>
          <w:numId w:val="2"/>
        </w:numPr>
        <w:spacing w:after="0"/>
        <w:ind w:hanging="180"/>
        <w:rPr>
          <w:rFonts w:ascii="Times New Roman" w:hAnsi="Times New Roman" w:cs="Times New Roman"/>
          <w:sz w:val="18"/>
          <w:szCs w:val="18"/>
        </w:rPr>
      </w:pPr>
      <w:r w:rsidRPr="003D7C6E">
        <w:rPr>
          <w:rFonts w:ascii="Times New Roman" w:hAnsi="Times New Roman" w:cs="Times New Roman"/>
          <w:sz w:val="18"/>
          <w:szCs w:val="18"/>
        </w:rPr>
        <w:t>Forms needed to be filled out by the physician will result in a $5 charge. Copies of medical recor</w:t>
      </w:r>
      <w:r w:rsidR="00753F6F" w:rsidRPr="003D7C6E">
        <w:rPr>
          <w:rFonts w:ascii="Times New Roman" w:hAnsi="Times New Roman" w:cs="Times New Roman"/>
          <w:sz w:val="18"/>
          <w:szCs w:val="18"/>
        </w:rPr>
        <w:t>ds will result in a $15 charge.*</w:t>
      </w:r>
    </w:p>
    <w:p w:rsidR="007A62FB" w:rsidRPr="003D7C6E" w:rsidRDefault="008E6115" w:rsidP="007A62FB">
      <w:pPr>
        <w:pStyle w:val="ListParagraph"/>
        <w:numPr>
          <w:ilvl w:val="0"/>
          <w:numId w:val="2"/>
        </w:numPr>
        <w:spacing w:after="0"/>
        <w:ind w:hanging="180"/>
        <w:rPr>
          <w:rFonts w:ascii="Times New Roman" w:hAnsi="Times New Roman" w:cs="Times New Roman"/>
          <w:sz w:val="18"/>
          <w:szCs w:val="18"/>
        </w:rPr>
      </w:pPr>
      <w:r w:rsidRPr="003D7C6E">
        <w:rPr>
          <w:rFonts w:ascii="Times New Roman" w:hAnsi="Times New Roman" w:cs="Times New Roman"/>
          <w:sz w:val="18"/>
          <w:szCs w:val="18"/>
        </w:rPr>
        <w:t>Forms will be completed in 4-5</w:t>
      </w:r>
      <w:r w:rsidR="00FC47FB" w:rsidRPr="003D7C6E">
        <w:rPr>
          <w:rFonts w:ascii="Times New Roman" w:hAnsi="Times New Roman" w:cs="Times New Roman"/>
          <w:sz w:val="18"/>
          <w:szCs w:val="18"/>
        </w:rPr>
        <w:t xml:space="preserve"> business days from the day they are submitted. </w:t>
      </w:r>
      <w:r w:rsidR="009B7674" w:rsidRPr="003D7C6E">
        <w:rPr>
          <w:rFonts w:ascii="Times New Roman" w:hAnsi="Times New Roman" w:cs="Times New Roman"/>
          <w:sz w:val="18"/>
          <w:szCs w:val="18"/>
        </w:rPr>
        <w:t xml:space="preserve">Please allow </w:t>
      </w:r>
      <w:r w:rsidR="007A62FB" w:rsidRPr="003D7C6E">
        <w:rPr>
          <w:rFonts w:ascii="Times New Roman" w:hAnsi="Times New Roman" w:cs="Times New Roman"/>
          <w:sz w:val="18"/>
          <w:szCs w:val="18"/>
        </w:rPr>
        <w:t xml:space="preserve">to 2 weeks for medical records. </w:t>
      </w:r>
    </w:p>
    <w:p w:rsidR="00EB059B" w:rsidRPr="003D7C6E" w:rsidRDefault="00EB059B" w:rsidP="00EB059B">
      <w:pPr>
        <w:spacing w:after="0"/>
        <w:rPr>
          <w:rFonts w:ascii="Times New Roman" w:hAnsi="Times New Roman" w:cs="Times New Roman"/>
          <w:sz w:val="10"/>
          <w:szCs w:val="10"/>
        </w:rPr>
      </w:pPr>
    </w:p>
    <w:p w:rsidR="00EB059B" w:rsidRPr="003D7C6E" w:rsidRDefault="00EB059B" w:rsidP="00431411">
      <w:pPr>
        <w:spacing w:after="0" w:line="240" w:lineRule="auto"/>
        <w:rPr>
          <w:rFonts w:ascii="Times New Roman" w:hAnsi="Times New Roman" w:cs="Times New Roman"/>
          <w:sz w:val="20"/>
          <w:szCs w:val="20"/>
        </w:rPr>
      </w:pPr>
      <w:r w:rsidRPr="003D7C6E">
        <w:rPr>
          <w:rFonts w:ascii="Times New Roman" w:hAnsi="Times New Roman" w:cs="Times New Roman"/>
          <w:b/>
          <w:sz w:val="20"/>
          <w:szCs w:val="20"/>
        </w:rPr>
        <w:t>MINOR PATIENTS</w:t>
      </w:r>
    </w:p>
    <w:p w:rsidR="00EB059B" w:rsidRPr="003D7C6E" w:rsidRDefault="00EB059B" w:rsidP="007A62FB">
      <w:pPr>
        <w:pStyle w:val="ListParagraph"/>
        <w:numPr>
          <w:ilvl w:val="0"/>
          <w:numId w:val="7"/>
        </w:numPr>
        <w:spacing w:after="0"/>
        <w:ind w:hanging="180"/>
        <w:rPr>
          <w:rFonts w:ascii="Times New Roman" w:hAnsi="Times New Roman" w:cs="Times New Roman"/>
          <w:sz w:val="18"/>
          <w:szCs w:val="18"/>
        </w:rPr>
      </w:pPr>
      <w:r w:rsidRPr="003D7C6E">
        <w:rPr>
          <w:rFonts w:ascii="Times New Roman" w:hAnsi="Times New Roman" w:cs="Times New Roman"/>
          <w:sz w:val="18"/>
          <w:szCs w:val="18"/>
        </w:rPr>
        <w:t>In compliance with HIPAA regulations, we are unable to discuss any details of services rendered or to produce an itemized bill for any parties that are not the patient or authorized adult.</w:t>
      </w:r>
    </w:p>
    <w:p w:rsidR="00EB059B" w:rsidRPr="003D7C6E" w:rsidRDefault="00EB059B" w:rsidP="007A62FB">
      <w:pPr>
        <w:pStyle w:val="ListParagraph"/>
        <w:numPr>
          <w:ilvl w:val="0"/>
          <w:numId w:val="7"/>
        </w:numPr>
        <w:spacing w:after="0"/>
        <w:ind w:hanging="180"/>
        <w:rPr>
          <w:rFonts w:ascii="Times New Roman" w:hAnsi="Times New Roman" w:cs="Times New Roman"/>
          <w:sz w:val="18"/>
          <w:szCs w:val="18"/>
        </w:rPr>
      </w:pPr>
      <w:r w:rsidRPr="003D7C6E">
        <w:rPr>
          <w:rFonts w:ascii="Times New Roman" w:hAnsi="Times New Roman" w:cs="Times New Roman"/>
          <w:sz w:val="18"/>
          <w:szCs w:val="18"/>
        </w:rPr>
        <w:t xml:space="preserve">Both parent(s)/legal guardian(s) are responsible for payment for services rendered to the minor patient. </w:t>
      </w:r>
    </w:p>
    <w:p w:rsidR="00513F36" w:rsidRPr="003D7C6E" w:rsidRDefault="00513F36" w:rsidP="00513F36">
      <w:pPr>
        <w:spacing w:after="0"/>
        <w:rPr>
          <w:rFonts w:ascii="Times New Roman" w:hAnsi="Times New Roman" w:cs="Times New Roman"/>
          <w:sz w:val="10"/>
          <w:szCs w:val="10"/>
        </w:rPr>
      </w:pPr>
    </w:p>
    <w:p w:rsidR="00513F36" w:rsidRPr="003D7C6E" w:rsidRDefault="00513F36" w:rsidP="00431411">
      <w:pPr>
        <w:spacing w:after="0" w:line="240" w:lineRule="auto"/>
        <w:rPr>
          <w:rFonts w:ascii="Times New Roman" w:hAnsi="Times New Roman" w:cs="Times New Roman"/>
          <w:sz w:val="20"/>
          <w:szCs w:val="20"/>
        </w:rPr>
      </w:pPr>
      <w:r w:rsidRPr="003D7C6E">
        <w:rPr>
          <w:rFonts w:ascii="Times New Roman" w:hAnsi="Times New Roman" w:cs="Times New Roman"/>
          <w:b/>
          <w:sz w:val="20"/>
          <w:szCs w:val="20"/>
        </w:rPr>
        <w:t>COLLECTIONS &amp; OUTSTANDING BALANCES</w:t>
      </w:r>
    </w:p>
    <w:p w:rsidR="00513F36" w:rsidRPr="003D7C6E" w:rsidRDefault="00513F36" w:rsidP="007A62FB">
      <w:pPr>
        <w:pStyle w:val="ListParagraph"/>
        <w:numPr>
          <w:ilvl w:val="0"/>
          <w:numId w:val="8"/>
        </w:numPr>
        <w:spacing w:after="0"/>
        <w:ind w:hanging="180"/>
        <w:rPr>
          <w:rFonts w:ascii="Times New Roman" w:hAnsi="Times New Roman" w:cs="Times New Roman"/>
          <w:sz w:val="18"/>
          <w:szCs w:val="18"/>
        </w:rPr>
      </w:pPr>
      <w:r w:rsidRPr="003D7C6E">
        <w:rPr>
          <w:rFonts w:ascii="Times New Roman" w:hAnsi="Times New Roman" w:cs="Times New Roman"/>
          <w:sz w:val="18"/>
          <w:szCs w:val="18"/>
        </w:rPr>
        <w:t>Any outstanding balance after 60 days of the date of service may be referred to an outside collection agency. Accounts referred to a collection agency or attorney may be s</w:t>
      </w:r>
      <w:r w:rsidR="00013238" w:rsidRPr="003D7C6E">
        <w:rPr>
          <w:rFonts w:ascii="Times New Roman" w:hAnsi="Times New Roman" w:cs="Times New Roman"/>
          <w:sz w:val="18"/>
          <w:szCs w:val="18"/>
        </w:rPr>
        <w:t>ubject to a collection fee of 35</w:t>
      </w:r>
      <w:r w:rsidRPr="003D7C6E">
        <w:rPr>
          <w:rFonts w:ascii="Times New Roman" w:hAnsi="Times New Roman" w:cs="Times New Roman"/>
          <w:sz w:val="18"/>
          <w:szCs w:val="18"/>
        </w:rPr>
        <w:t>% in addition to the total balance due.</w:t>
      </w:r>
    </w:p>
    <w:p w:rsidR="00513F36" w:rsidRPr="003D7C6E" w:rsidRDefault="00513F36" w:rsidP="00513F36">
      <w:pPr>
        <w:spacing w:after="0"/>
        <w:rPr>
          <w:rFonts w:ascii="Times New Roman" w:hAnsi="Times New Roman" w:cs="Times New Roman"/>
          <w:sz w:val="10"/>
          <w:szCs w:val="10"/>
        </w:rPr>
      </w:pPr>
    </w:p>
    <w:p w:rsidR="00513F36" w:rsidRPr="003D7C6E" w:rsidRDefault="00513F36" w:rsidP="00431411">
      <w:pPr>
        <w:spacing w:after="0" w:line="240" w:lineRule="auto"/>
        <w:rPr>
          <w:rFonts w:ascii="Times New Roman" w:hAnsi="Times New Roman" w:cs="Times New Roman"/>
          <w:b/>
          <w:sz w:val="20"/>
          <w:szCs w:val="20"/>
        </w:rPr>
      </w:pPr>
      <w:r w:rsidRPr="003D7C6E">
        <w:rPr>
          <w:rFonts w:ascii="Times New Roman" w:hAnsi="Times New Roman" w:cs="Times New Roman"/>
          <w:b/>
          <w:sz w:val="20"/>
          <w:szCs w:val="20"/>
        </w:rPr>
        <w:t>PAYMENT PLANS</w:t>
      </w:r>
    </w:p>
    <w:p w:rsidR="00570E85" w:rsidRPr="003D7C6E" w:rsidRDefault="007A62FB" w:rsidP="007A62FB">
      <w:pPr>
        <w:pStyle w:val="ListParagraph"/>
        <w:numPr>
          <w:ilvl w:val="0"/>
          <w:numId w:val="8"/>
        </w:numPr>
        <w:spacing w:after="0"/>
        <w:ind w:hanging="180"/>
        <w:rPr>
          <w:rFonts w:ascii="Times New Roman" w:hAnsi="Times New Roman" w:cs="Times New Roman"/>
          <w:sz w:val="18"/>
          <w:szCs w:val="18"/>
        </w:rPr>
      </w:pPr>
      <w:r w:rsidRPr="003D7C6E">
        <w:rPr>
          <w:rFonts w:ascii="Times New Roman" w:hAnsi="Times New Roman" w:cs="Times New Roman"/>
          <w:sz w:val="18"/>
          <w:szCs w:val="18"/>
        </w:rPr>
        <w:t>Our office will be happy to work with you in order to pay any balance due to our practice.</w:t>
      </w:r>
    </w:p>
    <w:p w:rsidR="007A62FB" w:rsidRPr="003D7C6E" w:rsidRDefault="007A62FB" w:rsidP="007A62FB">
      <w:pPr>
        <w:pStyle w:val="ListParagraph"/>
        <w:numPr>
          <w:ilvl w:val="0"/>
          <w:numId w:val="8"/>
        </w:numPr>
        <w:spacing w:after="0"/>
        <w:ind w:hanging="180"/>
        <w:rPr>
          <w:rFonts w:ascii="Times New Roman" w:hAnsi="Times New Roman" w:cs="Times New Roman"/>
          <w:sz w:val="18"/>
          <w:szCs w:val="18"/>
        </w:rPr>
      </w:pPr>
      <w:r w:rsidRPr="003D7C6E">
        <w:rPr>
          <w:rFonts w:ascii="Times New Roman" w:hAnsi="Times New Roman" w:cs="Times New Roman"/>
          <w:sz w:val="18"/>
          <w:szCs w:val="18"/>
        </w:rPr>
        <w:t>Please contact our billing department to work out a payment plan with our practice.</w:t>
      </w:r>
      <w:r w:rsidR="00624F08" w:rsidRPr="003D7C6E">
        <w:rPr>
          <w:rFonts w:ascii="Times New Roman" w:hAnsi="Times New Roman" w:cs="Times New Roman"/>
          <w:sz w:val="18"/>
          <w:szCs w:val="18"/>
        </w:rPr>
        <w:t xml:space="preserve"> Please note that a </w:t>
      </w:r>
      <w:r w:rsidR="00624F08" w:rsidRPr="003D7C6E">
        <w:rPr>
          <w:rFonts w:ascii="Times New Roman" w:hAnsi="Times New Roman" w:cs="Times New Roman"/>
          <w:b/>
          <w:i/>
          <w:sz w:val="18"/>
          <w:szCs w:val="18"/>
        </w:rPr>
        <w:t>$25 non-refundable administration fee will be charged to enroll into payment plans</w:t>
      </w:r>
      <w:r w:rsidR="00624F08" w:rsidRPr="003D7C6E">
        <w:rPr>
          <w:rFonts w:ascii="Times New Roman" w:hAnsi="Times New Roman" w:cs="Times New Roman"/>
          <w:sz w:val="18"/>
          <w:szCs w:val="18"/>
        </w:rPr>
        <w:t>.</w:t>
      </w:r>
    </w:p>
    <w:p w:rsidR="00570E85" w:rsidRPr="003D7C6E" w:rsidRDefault="00583080" w:rsidP="00F85CD7">
      <w:pPr>
        <w:pStyle w:val="ListParagraph"/>
        <w:numPr>
          <w:ilvl w:val="0"/>
          <w:numId w:val="8"/>
        </w:numPr>
        <w:spacing w:after="0"/>
        <w:ind w:hanging="180"/>
        <w:rPr>
          <w:rFonts w:ascii="Times New Roman" w:hAnsi="Times New Roman" w:cs="Times New Roman"/>
          <w:sz w:val="18"/>
          <w:szCs w:val="18"/>
        </w:rPr>
      </w:pPr>
      <w:r w:rsidRPr="003D7C6E">
        <w:rPr>
          <w:rFonts w:ascii="Times New Roman" w:hAnsi="Times New Roman" w:cs="Times New Roman"/>
          <w:sz w:val="18"/>
          <w:szCs w:val="18"/>
        </w:rPr>
        <w:t>Please allow 7</w:t>
      </w:r>
      <w:r w:rsidR="007A62FB" w:rsidRPr="003D7C6E">
        <w:rPr>
          <w:rFonts w:ascii="Times New Roman" w:hAnsi="Times New Roman" w:cs="Times New Roman"/>
          <w:sz w:val="18"/>
          <w:szCs w:val="18"/>
        </w:rPr>
        <w:t xml:space="preserve"> mail days after mailing your payment for each payment to be received and posted by our practice.</w:t>
      </w:r>
    </w:p>
    <w:p w:rsidR="00624F08" w:rsidRPr="003D7C6E" w:rsidRDefault="00624F08" w:rsidP="00624F08">
      <w:pPr>
        <w:spacing w:after="0"/>
        <w:rPr>
          <w:rFonts w:ascii="Times New Roman" w:hAnsi="Times New Roman" w:cs="Times New Roman"/>
          <w:sz w:val="18"/>
          <w:szCs w:val="18"/>
        </w:rPr>
      </w:pPr>
    </w:p>
    <w:p w:rsidR="00624F08" w:rsidRPr="003D7C6E" w:rsidRDefault="00624F08" w:rsidP="00431411">
      <w:pPr>
        <w:spacing w:line="240" w:lineRule="auto"/>
        <w:ind w:left="360"/>
        <w:rPr>
          <w:rFonts w:ascii="Times New Roman" w:hAnsi="Times New Roman" w:cs="Times New Roman"/>
          <w:color w:val="FF0000"/>
        </w:rPr>
      </w:pPr>
      <w:r w:rsidRPr="003D7C6E">
        <w:rPr>
          <w:rFonts w:ascii="Times New Roman" w:hAnsi="Times New Roman" w:cs="Times New Roman"/>
          <w:b/>
          <w:i/>
          <w:color w:val="FF0000"/>
          <w:sz w:val="18"/>
          <w:szCs w:val="18"/>
        </w:rPr>
        <w:t xml:space="preserve">Please sign below to acknowledge that you </w:t>
      </w:r>
      <w:r w:rsidR="00431411" w:rsidRPr="003D7C6E">
        <w:rPr>
          <w:rFonts w:ascii="Times New Roman" w:hAnsi="Times New Roman" w:cs="Times New Roman"/>
          <w:b/>
          <w:i/>
          <w:color w:val="FF0000"/>
          <w:sz w:val="18"/>
          <w:szCs w:val="18"/>
        </w:rPr>
        <w:t xml:space="preserve">have </w:t>
      </w:r>
      <w:r w:rsidR="0049268B" w:rsidRPr="003D7C6E">
        <w:rPr>
          <w:rFonts w:ascii="Times New Roman" w:hAnsi="Times New Roman" w:cs="Times New Roman"/>
          <w:b/>
          <w:i/>
          <w:color w:val="FF0000"/>
          <w:sz w:val="18"/>
          <w:szCs w:val="18"/>
        </w:rPr>
        <w:t xml:space="preserve">read and </w:t>
      </w:r>
      <w:r w:rsidRPr="003D7C6E">
        <w:rPr>
          <w:rFonts w:ascii="Times New Roman" w:hAnsi="Times New Roman" w:cs="Times New Roman"/>
          <w:b/>
          <w:i/>
          <w:color w:val="FF0000"/>
          <w:sz w:val="18"/>
          <w:szCs w:val="18"/>
        </w:rPr>
        <w:t>understan</w:t>
      </w:r>
      <w:r w:rsidR="0049268B" w:rsidRPr="003D7C6E">
        <w:rPr>
          <w:rFonts w:ascii="Times New Roman" w:hAnsi="Times New Roman" w:cs="Times New Roman"/>
          <w:b/>
          <w:i/>
          <w:color w:val="FF0000"/>
          <w:sz w:val="18"/>
          <w:szCs w:val="18"/>
        </w:rPr>
        <w:t>d</w:t>
      </w:r>
      <w:r w:rsidRPr="003D7C6E">
        <w:rPr>
          <w:rFonts w:ascii="Times New Roman" w:hAnsi="Times New Roman" w:cs="Times New Roman"/>
          <w:b/>
          <w:i/>
          <w:color w:val="FF0000"/>
          <w:sz w:val="18"/>
          <w:szCs w:val="18"/>
        </w:rPr>
        <w:t xml:space="preserve"> Takoma Park </w:t>
      </w:r>
      <w:r w:rsidR="0049268B" w:rsidRPr="003D7C6E">
        <w:rPr>
          <w:rFonts w:ascii="Times New Roman" w:hAnsi="Times New Roman" w:cs="Times New Roman"/>
          <w:b/>
          <w:i/>
          <w:color w:val="FF0000"/>
          <w:sz w:val="18"/>
          <w:szCs w:val="18"/>
        </w:rPr>
        <w:t>Pediatrics’</w:t>
      </w:r>
      <w:r w:rsidRPr="003D7C6E">
        <w:rPr>
          <w:rFonts w:ascii="Times New Roman" w:hAnsi="Times New Roman" w:cs="Times New Roman"/>
          <w:b/>
          <w:i/>
          <w:color w:val="FF0000"/>
          <w:sz w:val="18"/>
          <w:szCs w:val="18"/>
        </w:rPr>
        <w:t xml:space="preserve"> financial p</w:t>
      </w:r>
      <w:r w:rsidR="0049268B" w:rsidRPr="003D7C6E">
        <w:rPr>
          <w:rFonts w:ascii="Times New Roman" w:hAnsi="Times New Roman" w:cs="Times New Roman"/>
          <w:b/>
          <w:i/>
          <w:color w:val="FF0000"/>
          <w:sz w:val="18"/>
          <w:szCs w:val="18"/>
        </w:rPr>
        <w:t>olicies and agree to be bound by its terms</w:t>
      </w:r>
      <w:r w:rsidR="00431411" w:rsidRPr="003D7C6E">
        <w:rPr>
          <w:rFonts w:ascii="Times New Roman" w:hAnsi="Times New Roman" w:cs="Times New Roman"/>
          <w:b/>
          <w:i/>
          <w:color w:val="FF0000"/>
          <w:sz w:val="18"/>
          <w:szCs w:val="18"/>
        </w:rPr>
        <w:t xml:space="preserve">. Takoma Park Pediatrics </w:t>
      </w:r>
      <w:r w:rsidR="0049268B" w:rsidRPr="003D7C6E">
        <w:rPr>
          <w:rFonts w:ascii="Times New Roman" w:hAnsi="Times New Roman" w:cs="Times New Roman"/>
          <w:b/>
          <w:i/>
          <w:color w:val="FF0000"/>
          <w:sz w:val="18"/>
          <w:szCs w:val="18"/>
        </w:rPr>
        <w:t xml:space="preserve">reserves the rights to change, amend, or modify the policies as deemed necessary. </w:t>
      </w:r>
    </w:p>
    <w:p w:rsidR="00F85CD7" w:rsidRPr="003D7C6E" w:rsidRDefault="00583080" w:rsidP="00583080">
      <w:pPr>
        <w:tabs>
          <w:tab w:val="left" w:pos="217"/>
        </w:tabs>
        <w:spacing w:after="0"/>
        <w:rPr>
          <w:rFonts w:ascii="Times New Roman" w:hAnsi="Times New Roman" w:cs="Times New Roman"/>
          <w:sz w:val="18"/>
          <w:szCs w:val="18"/>
        </w:rPr>
      </w:pPr>
      <w:r w:rsidRPr="003D7C6E">
        <w:rPr>
          <w:rFonts w:ascii="Times New Roman" w:hAnsi="Times New Roman" w:cs="Times New Roman"/>
          <w:sz w:val="10"/>
          <w:szCs w:val="10"/>
        </w:rPr>
        <w:tab/>
      </w:r>
    </w:p>
    <w:p w:rsidR="00F0193D" w:rsidRPr="003D7C6E" w:rsidRDefault="00114385" w:rsidP="002E400F">
      <w:pPr>
        <w:tabs>
          <w:tab w:val="left" w:pos="1080"/>
        </w:tabs>
        <w:spacing w:after="160"/>
        <w:rPr>
          <w:rFonts w:ascii="Times New Roman" w:hAnsi="Times New Roman" w:cs="Times New Roman"/>
          <w:sz w:val="20"/>
          <w:szCs w:val="20"/>
        </w:rPr>
      </w:pPr>
      <w:r w:rsidRPr="003D7C6E">
        <w:rPr>
          <w:rFonts w:ascii="Times New Roman" w:hAnsi="Times New Roman" w:cs="Times New Roman"/>
          <w:b/>
          <w:sz w:val="20"/>
          <w:szCs w:val="20"/>
        </w:rPr>
        <w:t>Parent/Guardian Signature</w:t>
      </w:r>
      <w:r w:rsidRPr="003D7C6E">
        <w:rPr>
          <w:rFonts w:ascii="Times New Roman" w:hAnsi="Times New Roman" w:cs="Times New Roman"/>
          <w:sz w:val="20"/>
          <w:szCs w:val="20"/>
        </w:rPr>
        <w:t xml:space="preserve"> </w:t>
      </w:r>
      <w:r w:rsidR="00362EB9" w:rsidRPr="003D7C6E">
        <w:rPr>
          <w:rFonts w:ascii="Times New Roman" w:hAnsi="Times New Roman" w:cs="Times New Roman"/>
          <w:sz w:val="20"/>
          <w:szCs w:val="20"/>
        </w:rPr>
        <w:t>________________________________________</w:t>
      </w:r>
      <w:r w:rsidRPr="003D7C6E">
        <w:rPr>
          <w:rFonts w:ascii="Times New Roman" w:hAnsi="Times New Roman" w:cs="Times New Roman"/>
          <w:sz w:val="20"/>
          <w:szCs w:val="20"/>
        </w:rPr>
        <w:t xml:space="preserve">     </w:t>
      </w:r>
      <w:r w:rsidRPr="003D7C6E">
        <w:rPr>
          <w:rFonts w:ascii="Times New Roman" w:hAnsi="Times New Roman" w:cs="Times New Roman"/>
          <w:b/>
          <w:sz w:val="20"/>
          <w:szCs w:val="20"/>
        </w:rPr>
        <w:t>Date</w:t>
      </w:r>
      <w:r w:rsidRPr="003D7C6E">
        <w:rPr>
          <w:rFonts w:ascii="Times New Roman" w:hAnsi="Times New Roman" w:cs="Times New Roman"/>
          <w:sz w:val="20"/>
          <w:szCs w:val="20"/>
        </w:rPr>
        <w:t xml:space="preserve"> ______________________</w:t>
      </w:r>
    </w:p>
    <w:p w:rsidR="0049268B" w:rsidRPr="003D7C6E" w:rsidRDefault="00114385" w:rsidP="00B9729B">
      <w:pPr>
        <w:tabs>
          <w:tab w:val="left" w:pos="1080"/>
        </w:tabs>
        <w:spacing w:after="0"/>
        <w:rPr>
          <w:rFonts w:ascii="Times New Roman" w:hAnsi="Times New Roman" w:cs="Times New Roman"/>
          <w:sz w:val="20"/>
          <w:szCs w:val="20"/>
        </w:rPr>
      </w:pPr>
      <w:r w:rsidRPr="003D7C6E">
        <w:rPr>
          <w:rFonts w:ascii="Times New Roman" w:hAnsi="Times New Roman" w:cs="Times New Roman"/>
          <w:b/>
          <w:sz w:val="20"/>
          <w:szCs w:val="20"/>
        </w:rPr>
        <w:t>Parent/Guardian Name</w:t>
      </w:r>
      <w:r w:rsidRPr="003D7C6E">
        <w:rPr>
          <w:rFonts w:ascii="Times New Roman" w:hAnsi="Times New Roman" w:cs="Times New Roman"/>
          <w:sz w:val="20"/>
          <w:szCs w:val="20"/>
        </w:rPr>
        <w:t xml:space="preserve"> </w:t>
      </w:r>
      <w:r w:rsidR="00362EB9" w:rsidRPr="003D7C6E">
        <w:rPr>
          <w:rFonts w:ascii="Times New Roman" w:hAnsi="Times New Roman" w:cs="Times New Roman"/>
          <w:sz w:val="20"/>
          <w:szCs w:val="20"/>
        </w:rPr>
        <w:t>________________________________________</w:t>
      </w:r>
      <w:r w:rsidR="00362EB9" w:rsidRPr="003D7C6E">
        <w:rPr>
          <w:rFonts w:ascii="Times New Roman" w:hAnsi="Times New Roman" w:cs="Times New Roman"/>
          <w:sz w:val="20"/>
          <w:szCs w:val="20"/>
        </w:rPr>
        <w:tab/>
      </w:r>
    </w:p>
    <w:p w:rsidR="00F0193D" w:rsidRPr="003D7C6E" w:rsidRDefault="0049268B" w:rsidP="00B9729B">
      <w:pPr>
        <w:tabs>
          <w:tab w:val="left" w:pos="1080"/>
        </w:tabs>
        <w:spacing w:after="0"/>
        <w:rPr>
          <w:rFonts w:ascii="Times New Roman" w:hAnsi="Times New Roman" w:cs="Times New Roman"/>
          <w:sz w:val="16"/>
          <w:szCs w:val="16"/>
        </w:rPr>
      </w:pPr>
      <w:r w:rsidRPr="003D7C6E">
        <w:rPr>
          <w:rFonts w:ascii="Times New Roman" w:hAnsi="Times New Roman" w:cs="Times New Roman"/>
          <w:sz w:val="20"/>
          <w:szCs w:val="20"/>
        </w:rPr>
        <w:tab/>
      </w:r>
      <w:r w:rsidRPr="003D7C6E">
        <w:rPr>
          <w:rFonts w:ascii="Times New Roman" w:hAnsi="Times New Roman" w:cs="Times New Roman"/>
          <w:sz w:val="20"/>
          <w:szCs w:val="20"/>
        </w:rPr>
        <w:tab/>
      </w:r>
      <w:r w:rsidRPr="003D7C6E">
        <w:rPr>
          <w:rFonts w:ascii="Times New Roman" w:hAnsi="Times New Roman" w:cs="Times New Roman"/>
          <w:sz w:val="20"/>
          <w:szCs w:val="20"/>
        </w:rPr>
        <w:tab/>
      </w:r>
      <w:r w:rsidRPr="003D7C6E">
        <w:rPr>
          <w:rFonts w:ascii="Times New Roman" w:hAnsi="Times New Roman" w:cs="Times New Roman"/>
          <w:sz w:val="20"/>
          <w:szCs w:val="20"/>
        </w:rPr>
        <w:tab/>
      </w:r>
      <w:r w:rsidRPr="003D7C6E">
        <w:rPr>
          <w:rFonts w:ascii="Times New Roman" w:hAnsi="Times New Roman" w:cs="Times New Roman"/>
          <w:sz w:val="20"/>
          <w:szCs w:val="20"/>
        </w:rPr>
        <w:tab/>
      </w:r>
      <w:r w:rsidRPr="003D7C6E">
        <w:rPr>
          <w:rFonts w:ascii="Times New Roman" w:hAnsi="Times New Roman" w:cs="Times New Roman"/>
          <w:sz w:val="16"/>
          <w:szCs w:val="16"/>
        </w:rPr>
        <w:t>(</w:t>
      </w:r>
      <w:proofErr w:type="gramStart"/>
      <w:r w:rsidRPr="003D7C6E">
        <w:rPr>
          <w:rFonts w:ascii="Times New Roman" w:hAnsi="Times New Roman" w:cs="Times New Roman"/>
          <w:sz w:val="16"/>
          <w:szCs w:val="16"/>
        </w:rPr>
        <w:t>please</w:t>
      </w:r>
      <w:proofErr w:type="gramEnd"/>
      <w:r w:rsidRPr="003D7C6E">
        <w:rPr>
          <w:rFonts w:ascii="Times New Roman" w:hAnsi="Times New Roman" w:cs="Times New Roman"/>
          <w:sz w:val="16"/>
          <w:szCs w:val="16"/>
        </w:rPr>
        <w:t xml:space="preserve"> print legibly)</w:t>
      </w:r>
      <w:r w:rsidR="00362EB9" w:rsidRPr="003D7C6E">
        <w:rPr>
          <w:rFonts w:ascii="Times New Roman" w:hAnsi="Times New Roman" w:cs="Times New Roman"/>
          <w:sz w:val="16"/>
          <w:szCs w:val="16"/>
        </w:rPr>
        <w:tab/>
      </w:r>
      <w:r w:rsidR="00F603FD" w:rsidRPr="003D7C6E">
        <w:rPr>
          <w:rFonts w:ascii="Times New Roman" w:hAnsi="Times New Roman" w:cs="Times New Roman"/>
          <w:sz w:val="16"/>
          <w:szCs w:val="16"/>
        </w:rPr>
        <w:tab/>
      </w:r>
      <w:r w:rsidR="00F603FD" w:rsidRPr="003D7C6E">
        <w:rPr>
          <w:rFonts w:ascii="Times New Roman" w:hAnsi="Times New Roman" w:cs="Times New Roman"/>
          <w:sz w:val="16"/>
          <w:szCs w:val="16"/>
        </w:rPr>
        <w:tab/>
      </w:r>
      <w:r w:rsidR="00F603FD" w:rsidRPr="003D7C6E">
        <w:rPr>
          <w:rFonts w:ascii="Times New Roman" w:hAnsi="Times New Roman" w:cs="Times New Roman"/>
          <w:sz w:val="16"/>
          <w:szCs w:val="16"/>
        </w:rPr>
        <w:tab/>
      </w:r>
      <w:r w:rsidR="00F603FD" w:rsidRPr="003D7C6E">
        <w:rPr>
          <w:rFonts w:ascii="Times New Roman" w:hAnsi="Times New Roman" w:cs="Times New Roman"/>
          <w:sz w:val="16"/>
          <w:szCs w:val="16"/>
        </w:rPr>
        <w:tab/>
      </w:r>
      <w:r w:rsidR="00F603FD" w:rsidRPr="003D7C6E">
        <w:rPr>
          <w:rFonts w:ascii="Times New Roman" w:hAnsi="Times New Roman" w:cs="Times New Roman"/>
          <w:sz w:val="16"/>
          <w:szCs w:val="16"/>
        </w:rPr>
        <w:tab/>
      </w:r>
      <w:r w:rsidR="00F603FD" w:rsidRPr="003D7C6E">
        <w:rPr>
          <w:rFonts w:ascii="Times New Roman" w:hAnsi="Times New Roman" w:cs="Times New Roman"/>
          <w:sz w:val="10"/>
          <w:szCs w:val="10"/>
        </w:rPr>
        <w:t>Revised: 03/31/2014</w:t>
      </w:r>
      <w:bookmarkEnd w:id="0"/>
    </w:p>
    <w:sectPr w:rsidR="00F0193D" w:rsidRPr="003D7C6E" w:rsidSect="005B0DED">
      <w:headerReference w:type="default" r:id="rId9"/>
      <w:pgSz w:w="12240" w:h="15840"/>
      <w:pgMar w:top="1080" w:right="720" w:bottom="36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8E" w:rsidRDefault="007B758E" w:rsidP="00F0193D">
      <w:pPr>
        <w:spacing w:after="0" w:line="240" w:lineRule="auto"/>
      </w:pPr>
      <w:r>
        <w:separator/>
      </w:r>
    </w:p>
  </w:endnote>
  <w:endnote w:type="continuationSeparator" w:id="0">
    <w:p w:rsidR="007B758E" w:rsidRDefault="007B758E" w:rsidP="00F0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Freestyle Script"/>
    <w:panose1 w:val="03080600000000000000"/>
    <w:charset w:val="01"/>
    <w:family w:val="roman"/>
    <w:notTrueType/>
    <w:pitch w:val="variable"/>
  </w:font>
  <w:font w:name="Euphemia">
    <w:altName w:val="Gadugi"/>
    <w:panose1 w:val="020B0503040102020104"/>
    <w:charset w:val="00"/>
    <w:family w:val="swiss"/>
    <w:pitch w:val="variable"/>
    <w:sig w:usb0="00000003"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8E" w:rsidRDefault="007B758E" w:rsidP="00F0193D">
      <w:pPr>
        <w:spacing w:after="0" w:line="240" w:lineRule="auto"/>
      </w:pPr>
      <w:r>
        <w:separator/>
      </w:r>
    </w:p>
  </w:footnote>
  <w:footnote w:type="continuationSeparator" w:id="0">
    <w:p w:rsidR="007B758E" w:rsidRDefault="007B758E" w:rsidP="00F0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3D" w:rsidRPr="00583080" w:rsidRDefault="00F0193D" w:rsidP="00313DE8">
    <w:pPr>
      <w:pStyle w:val="Header"/>
      <w:tabs>
        <w:tab w:val="clear" w:pos="936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Estrangelo Edessa" w:hAnsi="Estrangelo Edessa" w:cs="Estrangelo Edessa"/>
        <w:spacing w:val="20"/>
        <w:sz w:val="16"/>
        <w:szCs w:val="16"/>
      </w:rPr>
    </w:pPr>
    <w:r w:rsidRPr="00583080">
      <w:rPr>
        <w:rFonts w:ascii="Calibri" w:hAnsi="Calibri" w:cs="Calibri"/>
        <w:noProof/>
        <w:spacing w:val="20"/>
        <w:sz w:val="16"/>
        <w:szCs w:val="16"/>
      </w:rPr>
      <w:drawing>
        <wp:anchor distT="0" distB="0" distL="114300" distR="114300" simplePos="0" relativeHeight="251659264" behindDoc="0" locked="0" layoutInCell="1" allowOverlap="1">
          <wp:simplePos x="0" y="0"/>
          <wp:positionH relativeFrom="column">
            <wp:posOffset>-15875</wp:posOffset>
          </wp:positionH>
          <wp:positionV relativeFrom="paragraph">
            <wp:posOffset>-1270</wp:posOffset>
          </wp:positionV>
          <wp:extent cx="1844040" cy="478155"/>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478155"/>
                  </a:xfrm>
                  <a:prstGeom prst="rect">
                    <a:avLst/>
                  </a:prstGeom>
                  <a:noFill/>
                  <a:ln>
                    <a:noFill/>
                  </a:ln>
                </pic:spPr>
              </pic:pic>
            </a:graphicData>
          </a:graphic>
        </wp:anchor>
      </w:drawing>
    </w:r>
    <w:r w:rsidRPr="00583080">
      <w:rPr>
        <w:rFonts w:ascii="Estrangelo Edessa" w:hAnsi="Estrangelo Edessa" w:cs="Estrangelo Edessa"/>
        <w:spacing w:val="20"/>
        <w:sz w:val="16"/>
        <w:szCs w:val="16"/>
      </w:rPr>
      <w:t>7610 Carroll Avenue, Suite 400</w:t>
    </w:r>
  </w:p>
  <w:p w:rsidR="00F0193D" w:rsidRPr="00583080" w:rsidRDefault="00F0193D" w:rsidP="00313DE8">
    <w:pPr>
      <w:tabs>
        <w:tab w:val="center" w:pos="468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Estrangelo Edessa" w:hAnsi="Estrangelo Edessa" w:cs="Estrangelo Edessa"/>
        <w:spacing w:val="20"/>
        <w:sz w:val="16"/>
        <w:szCs w:val="16"/>
      </w:rPr>
    </w:pPr>
    <w:r w:rsidRPr="00583080">
      <w:rPr>
        <w:rFonts w:ascii="Estrangelo Edessa" w:hAnsi="Estrangelo Edessa" w:cs="Estrangelo Edessa"/>
        <w:spacing w:val="20"/>
        <w:sz w:val="16"/>
        <w:szCs w:val="16"/>
      </w:rPr>
      <w:t>Takoma Park, Maryland 20912</w:t>
    </w:r>
  </w:p>
  <w:p w:rsidR="00F0193D" w:rsidRPr="00583080" w:rsidRDefault="00F0193D" w:rsidP="00313DE8">
    <w:pPr>
      <w:tabs>
        <w:tab w:val="center" w:pos="468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Estrangelo Edessa" w:hAnsi="Estrangelo Edessa" w:cs="Estrangelo Edessa"/>
        <w:spacing w:val="20"/>
        <w:sz w:val="16"/>
        <w:szCs w:val="16"/>
      </w:rPr>
    </w:pPr>
    <w:r w:rsidRPr="00583080">
      <w:rPr>
        <w:rFonts w:ascii="Estrangelo Edessa" w:hAnsi="Estrangelo Edessa" w:cs="Estrangelo Edessa"/>
        <w:spacing w:val="20"/>
        <w:sz w:val="16"/>
        <w:szCs w:val="16"/>
      </w:rPr>
      <w:t>Tel (301) 891-6141</w:t>
    </w:r>
  </w:p>
  <w:p w:rsidR="007A62FB" w:rsidRPr="00B9729B" w:rsidRDefault="00362EB9" w:rsidP="00583080">
    <w:pPr>
      <w:tabs>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right"/>
      <w:rPr>
        <w:rFonts w:ascii="Estrangelo Edessa" w:hAnsi="Estrangelo Edessa" w:cs="Estrangelo Edessa"/>
        <w:spacing w:val="20"/>
        <w:sz w:val="18"/>
        <w:szCs w:val="18"/>
      </w:rPr>
    </w:pPr>
    <w:r w:rsidRPr="00583080">
      <w:rPr>
        <w:rFonts w:ascii="Estrangelo Edessa" w:hAnsi="Estrangelo Edessa" w:cs="Estrangelo Edessa"/>
        <w:spacing w:val="20"/>
        <w:sz w:val="16"/>
        <w:szCs w:val="16"/>
      </w:rPr>
      <w:tab/>
    </w:r>
    <w:r w:rsidR="00F0193D" w:rsidRPr="00583080">
      <w:rPr>
        <w:rFonts w:ascii="Estrangelo Edessa" w:hAnsi="Estrangelo Edessa" w:cs="Estrangelo Edessa"/>
        <w:spacing w:val="20"/>
        <w:sz w:val="16"/>
        <w:szCs w:val="16"/>
      </w:rPr>
      <w:t>Fax (301) 891-6841</w:t>
    </w:r>
    <w:r w:rsidRPr="00B9729B">
      <w:rPr>
        <w:rFonts w:ascii="Euphemia" w:hAnsi="Euphemia" w:cs="Euphemia"/>
        <w:i/>
        <w:iCs/>
        <w:spacing w:val="2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F83"/>
    <w:multiLevelType w:val="hybridMultilevel"/>
    <w:tmpl w:val="8CDA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536835"/>
    <w:multiLevelType w:val="hybridMultilevel"/>
    <w:tmpl w:val="332E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7717AB"/>
    <w:multiLevelType w:val="hybridMultilevel"/>
    <w:tmpl w:val="5A40D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346C96"/>
    <w:multiLevelType w:val="hybridMultilevel"/>
    <w:tmpl w:val="25429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1E58B7"/>
    <w:multiLevelType w:val="hybridMultilevel"/>
    <w:tmpl w:val="6ACCA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CA6516"/>
    <w:multiLevelType w:val="hybridMultilevel"/>
    <w:tmpl w:val="9A6C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3C1A12"/>
    <w:multiLevelType w:val="hybridMultilevel"/>
    <w:tmpl w:val="ACA25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AB30ED"/>
    <w:multiLevelType w:val="hybridMultilevel"/>
    <w:tmpl w:val="FEA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3D"/>
    <w:rsid w:val="00013238"/>
    <w:rsid w:val="000142EC"/>
    <w:rsid w:val="000340A6"/>
    <w:rsid w:val="000F0AA6"/>
    <w:rsid w:val="00113EBF"/>
    <w:rsid w:val="00114385"/>
    <w:rsid w:val="0015102F"/>
    <w:rsid w:val="00166B3D"/>
    <w:rsid w:val="001F0874"/>
    <w:rsid w:val="00221DFA"/>
    <w:rsid w:val="0028495E"/>
    <w:rsid w:val="002A7E13"/>
    <w:rsid w:val="002D15F5"/>
    <w:rsid w:val="002E400F"/>
    <w:rsid w:val="00306078"/>
    <w:rsid w:val="0032136B"/>
    <w:rsid w:val="00362EB9"/>
    <w:rsid w:val="003C0760"/>
    <w:rsid w:val="003D7C6E"/>
    <w:rsid w:val="00431411"/>
    <w:rsid w:val="0049268B"/>
    <w:rsid w:val="00513F36"/>
    <w:rsid w:val="005503D8"/>
    <w:rsid w:val="00570E85"/>
    <w:rsid w:val="00583080"/>
    <w:rsid w:val="005A485F"/>
    <w:rsid w:val="005B0DED"/>
    <w:rsid w:val="005F00E6"/>
    <w:rsid w:val="005F13DA"/>
    <w:rsid w:val="00624F08"/>
    <w:rsid w:val="00650A39"/>
    <w:rsid w:val="006B7D31"/>
    <w:rsid w:val="00753F6F"/>
    <w:rsid w:val="007A62FB"/>
    <w:rsid w:val="007B758E"/>
    <w:rsid w:val="007C083E"/>
    <w:rsid w:val="007F08B5"/>
    <w:rsid w:val="008C68A8"/>
    <w:rsid w:val="008E2EEA"/>
    <w:rsid w:val="008E6115"/>
    <w:rsid w:val="00994EAA"/>
    <w:rsid w:val="009B7674"/>
    <w:rsid w:val="00A96C99"/>
    <w:rsid w:val="00AB6584"/>
    <w:rsid w:val="00AD1786"/>
    <w:rsid w:val="00AE644A"/>
    <w:rsid w:val="00B9729B"/>
    <w:rsid w:val="00BD751C"/>
    <w:rsid w:val="00BE284E"/>
    <w:rsid w:val="00BE5234"/>
    <w:rsid w:val="00CD14AA"/>
    <w:rsid w:val="00CD5FA6"/>
    <w:rsid w:val="00DA69D4"/>
    <w:rsid w:val="00E12495"/>
    <w:rsid w:val="00EB059B"/>
    <w:rsid w:val="00F0193D"/>
    <w:rsid w:val="00F603FD"/>
    <w:rsid w:val="00F85CD7"/>
    <w:rsid w:val="00F94DDE"/>
    <w:rsid w:val="00FC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3D"/>
  </w:style>
  <w:style w:type="paragraph" w:styleId="Footer">
    <w:name w:val="footer"/>
    <w:basedOn w:val="Normal"/>
    <w:link w:val="FooterChar"/>
    <w:uiPriority w:val="99"/>
    <w:semiHidden/>
    <w:unhideWhenUsed/>
    <w:rsid w:val="00F01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93D"/>
  </w:style>
  <w:style w:type="paragraph" w:styleId="ListParagraph">
    <w:name w:val="List Paragraph"/>
    <w:basedOn w:val="Normal"/>
    <w:uiPriority w:val="34"/>
    <w:qFormat/>
    <w:rsid w:val="00AE644A"/>
    <w:pPr>
      <w:ind w:left="720"/>
      <w:contextualSpacing/>
    </w:pPr>
  </w:style>
  <w:style w:type="paragraph" w:styleId="BalloonText">
    <w:name w:val="Balloon Text"/>
    <w:basedOn w:val="Normal"/>
    <w:link w:val="BalloonTextChar"/>
    <w:uiPriority w:val="99"/>
    <w:semiHidden/>
    <w:unhideWhenUsed/>
    <w:rsid w:val="0057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3D"/>
  </w:style>
  <w:style w:type="paragraph" w:styleId="Footer">
    <w:name w:val="footer"/>
    <w:basedOn w:val="Normal"/>
    <w:link w:val="FooterChar"/>
    <w:uiPriority w:val="99"/>
    <w:semiHidden/>
    <w:unhideWhenUsed/>
    <w:rsid w:val="00F019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193D"/>
  </w:style>
  <w:style w:type="paragraph" w:styleId="ListParagraph">
    <w:name w:val="List Paragraph"/>
    <w:basedOn w:val="Normal"/>
    <w:uiPriority w:val="34"/>
    <w:qFormat/>
    <w:rsid w:val="00AE644A"/>
    <w:pPr>
      <w:ind w:left="720"/>
      <w:contextualSpacing/>
    </w:pPr>
  </w:style>
  <w:style w:type="paragraph" w:styleId="BalloonText">
    <w:name w:val="Balloon Text"/>
    <w:basedOn w:val="Normal"/>
    <w:link w:val="BalloonTextChar"/>
    <w:uiPriority w:val="99"/>
    <w:semiHidden/>
    <w:unhideWhenUsed/>
    <w:rsid w:val="0057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90615-17F7-4D37-A3B4-069D1814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Itoua</dc:creator>
  <cp:lastModifiedBy>MV-D1</cp:lastModifiedBy>
  <cp:revision>4</cp:revision>
  <cp:lastPrinted>2016-10-24T13:14:00Z</cp:lastPrinted>
  <dcterms:created xsi:type="dcterms:W3CDTF">2014-04-02T18:48:00Z</dcterms:created>
  <dcterms:modified xsi:type="dcterms:W3CDTF">2016-10-24T13:14:00Z</dcterms:modified>
</cp:coreProperties>
</file>